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638" w:rsidRDefault="00AB1638" w:rsidP="00AB1638">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AB1638" w:rsidRDefault="00AB1638" w:rsidP="00AB1638">
      <w:pPr>
        <w:spacing w:line="420" w:lineRule="exact"/>
        <w:jc w:val="center"/>
        <w:rPr>
          <w:rFonts w:ascii="Arial" w:hAnsi="Arial" w:cs="Arial"/>
          <w:b/>
          <w:snapToGrid/>
          <w:sz w:val="32"/>
          <w:szCs w:val="32"/>
        </w:rPr>
      </w:pPr>
    </w:p>
    <w:p w:rsidR="00AB1638" w:rsidRPr="0053669E" w:rsidRDefault="00AB1638" w:rsidP="00AB1638">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B1638" w:rsidRPr="009740D6" w:rsidRDefault="00AB1638" w:rsidP="00AB1638">
      <w:pPr>
        <w:spacing w:line="420" w:lineRule="exact"/>
        <w:jc w:val="both"/>
        <w:rPr>
          <w:rFonts w:ascii="Arial" w:hAnsi="Arial" w:cs="Arial"/>
          <w:snapToGrid/>
        </w:rPr>
      </w:pPr>
    </w:p>
    <w:p w:rsidR="00AB1638" w:rsidRPr="00CF1522" w:rsidRDefault="00AB1638" w:rsidP="00AB1638">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AB1638" w:rsidRPr="00653296" w:rsidRDefault="00AB1638" w:rsidP="00AB1638">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AB1638" w:rsidRPr="0050433E" w:rsidRDefault="00AB1638" w:rsidP="00AB1638">
      <w:pPr>
        <w:spacing w:line="420" w:lineRule="exact"/>
        <w:jc w:val="both"/>
        <w:rPr>
          <w:rFonts w:ascii="Arial" w:hAnsi="Arial" w:cs="Arial"/>
          <w:i/>
          <w:snapToGrid/>
          <w:color w:val="0099FF"/>
          <w:sz w:val="18"/>
          <w:szCs w:val="18"/>
        </w:rPr>
      </w:pPr>
    </w:p>
    <w:p w:rsidR="00AB1638" w:rsidRPr="0053669E" w:rsidRDefault="00AB1638" w:rsidP="00AB1638">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AB1638" w:rsidRPr="0053669E" w:rsidRDefault="00AB1638" w:rsidP="00AB1638">
      <w:pPr>
        <w:pStyle w:val="af4"/>
        <w:spacing w:before="0" w:after="0" w:line="240" w:lineRule="auto"/>
        <w:jc w:val="left"/>
        <w:rPr>
          <w:rFonts w:ascii="Arial" w:hAnsi="Arial" w:cs="Arial"/>
          <w:bCs w:val="0"/>
          <w:sz w:val="21"/>
          <w:szCs w:val="21"/>
        </w:rPr>
      </w:pPr>
    </w:p>
    <w:p w:rsidR="00AB1638" w:rsidRPr="0053669E" w:rsidRDefault="00AB1638" w:rsidP="00AB1638">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proofErr w:type="spellStart"/>
      <w:r w:rsidR="00F12694" w:rsidRPr="00F12694">
        <w:rPr>
          <w:rFonts w:ascii="微软雅黑" w:eastAsia="微软雅黑" w:hAnsi="微软雅黑" w:cs="宋体"/>
          <w:b w:val="0"/>
          <w:snapToGrid/>
          <w:sz w:val="21"/>
          <w:szCs w:val="21"/>
        </w:rPr>
        <w:t>pytest</w:t>
      </w:r>
      <w:proofErr w:type="spellEnd"/>
      <w:r w:rsidR="00F12694" w:rsidRPr="00F12694">
        <w:rPr>
          <w:rFonts w:ascii="微软雅黑" w:eastAsia="微软雅黑" w:hAnsi="微软雅黑" w:cs="宋体"/>
          <w:b w:val="0"/>
          <w:snapToGrid/>
          <w:sz w:val="21"/>
          <w:szCs w:val="21"/>
        </w:rPr>
        <w:t>-relaxed</w:t>
      </w:r>
      <w:r w:rsidR="00F12694">
        <w:rPr>
          <w:rFonts w:ascii="微软雅黑" w:eastAsia="微软雅黑" w:hAnsi="微软雅黑" w:cs="宋体"/>
          <w:b w:val="0"/>
          <w:snapToGrid/>
          <w:sz w:val="21"/>
          <w:szCs w:val="21"/>
        </w:rPr>
        <w:t xml:space="preserve"> </w:t>
      </w:r>
      <w:r w:rsidR="00F12694" w:rsidRPr="00F12694">
        <w:rPr>
          <w:rFonts w:ascii="微软雅黑" w:eastAsia="微软雅黑" w:hAnsi="微软雅黑" w:cs="宋体"/>
          <w:b w:val="0"/>
          <w:snapToGrid/>
          <w:sz w:val="21"/>
          <w:szCs w:val="21"/>
        </w:rPr>
        <w:t>1.1.5</w:t>
      </w:r>
    </w:p>
    <w:p w:rsidR="00AB1638" w:rsidRPr="0053669E" w:rsidRDefault="00AB1638" w:rsidP="00AB1638">
      <w:pPr>
        <w:rPr>
          <w:rFonts w:ascii="Arial" w:hAnsi="Arial" w:cs="Arial"/>
          <w:b/>
        </w:rPr>
      </w:pPr>
      <w:r w:rsidRPr="0053669E">
        <w:rPr>
          <w:rFonts w:ascii="Arial" w:hAnsi="Arial" w:cs="Arial"/>
          <w:b/>
        </w:rPr>
        <w:t xml:space="preserve">Copyright notice: </w:t>
      </w:r>
    </w:p>
    <w:p w:rsidR="00AB1638" w:rsidRPr="001C3C79" w:rsidRDefault="006D6535" w:rsidP="00AB1638">
      <w:pPr>
        <w:widowControl/>
        <w:autoSpaceDE/>
        <w:autoSpaceDN/>
        <w:adjustRightInd/>
        <w:spacing w:line="240" w:lineRule="auto"/>
        <w:rPr>
          <w:rFonts w:ascii="宋体" w:hAnsi="宋体" w:cs="宋体" w:hint="eastAsia"/>
          <w:snapToGrid/>
          <w:color w:val="000000"/>
          <w:sz w:val="22"/>
          <w:szCs w:val="22"/>
        </w:rPr>
      </w:pPr>
      <w:r w:rsidRPr="006D6535">
        <w:rPr>
          <w:rFonts w:ascii="宋体" w:hAnsi="宋体" w:cs="宋体"/>
          <w:snapToGrid/>
          <w:color w:val="000000"/>
          <w:sz w:val="22"/>
          <w:szCs w:val="22"/>
        </w:rPr>
        <w:t>C</w:t>
      </w:r>
      <w:r w:rsidR="004F19FC">
        <w:rPr>
          <w:rFonts w:ascii="宋体" w:hAnsi="宋体" w:cs="宋体"/>
          <w:snapToGrid/>
          <w:color w:val="000000"/>
          <w:sz w:val="22"/>
          <w:szCs w:val="22"/>
        </w:rPr>
        <w:t xml:space="preserve">opyright (c) 2019 Jeff </w:t>
      </w:r>
      <w:proofErr w:type="spellStart"/>
      <w:r w:rsidR="004F19FC">
        <w:rPr>
          <w:rFonts w:ascii="宋体" w:hAnsi="宋体" w:cs="宋体"/>
          <w:snapToGrid/>
          <w:color w:val="000000"/>
          <w:sz w:val="22"/>
          <w:szCs w:val="22"/>
        </w:rPr>
        <w:t>Forcier</w:t>
      </w:r>
      <w:proofErr w:type="spellEnd"/>
      <w:r w:rsidR="004F19FC">
        <w:rPr>
          <w:rFonts w:ascii="宋体" w:hAnsi="宋体" w:cs="宋体"/>
          <w:snapToGrid/>
          <w:color w:val="000000"/>
          <w:sz w:val="22"/>
          <w:szCs w:val="22"/>
        </w:rPr>
        <w:t>.</w:t>
      </w:r>
    </w:p>
    <w:p w:rsidR="00AB1638" w:rsidRPr="00FF5A71" w:rsidRDefault="00AB1638" w:rsidP="00AB1638">
      <w:pPr>
        <w:pStyle w:val="Default"/>
        <w:rPr>
          <w:rFonts w:ascii="微软雅黑" w:eastAsia="微软雅黑" w:hAnsi="微软雅黑" w:cs="宋体"/>
          <w:bCs/>
          <w:sz w:val="21"/>
          <w:szCs w:val="21"/>
        </w:rPr>
      </w:pPr>
    </w:p>
    <w:p w:rsidR="00AB1638" w:rsidRPr="0053669E" w:rsidRDefault="00AB1638" w:rsidP="00AB1638">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4F19FC" w:rsidRPr="004F19FC">
        <w:rPr>
          <w:color w:val="auto"/>
          <w:sz w:val="21"/>
          <w:szCs w:val="21"/>
        </w:rPr>
        <w:t>BSD</w:t>
      </w:r>
    </w:p>
    <w:p w:rsidR="00AE5A3A" w:rsidRDefault="00AE5A3A" w:rsidP="00AE5A3A">
      <w:r>
        <w:t>BSD Zero Clause License</w:t>
      </w:r>
    </w:p>
    <w:p w:rsidR="00AE5A3A" w:rsidRDefault="00AE5A3A" w:rsidP="00AE5A3A">
      <w:r>
        <w:t xml:space="preserve">Copyright (C) 2006 by Rob </w:t>
      </w:r>
      <w:proofErr w:type="spellStart"/>
      <w:r>
        <w:t>Landley</w:t>
      </w:r>
      <w:proofErr w:type="spellEnd"/>
      <w:r>
        <w:t xml:space="preserve"> &lt;rob@landley.net&gt;</w:t>
      </w:r>
    </w:p>
    <w:p w:rsidR="00AE5A3A" w:rsidRDefault="00AE5A3A" w:rsidP="00AE5A3A"/>
    <w:p w:rsidR="00AE5A3A" w:rsidRDefault="00AE5A3A" w:rsidP="00AE5A3A">
      <w:r>
        <w:t>Permission to use, copy, modify, and/or distribute this software for any purpose with or without fee is hereby granted.</w:t>
      </w:r>
    </w:p>
    <w:p w:rsidR="00AE5A3A" w:rsidRDefault="00AE5A3A" w:rsidP="00AE5A3A"/>
    <w:p w:rsidR="00AB1638" w:rsidRDefault="00AE5A3A" w:rsidP="00AE5A3A">
      <w:r>
        <w:t xml:space="preserve">THE SOFTWARE IS PROVIDED "AS IS" AND THE AUTHOR DISCLAIMS ALL WARRANTIES WITH REGARD TO THIS SOFTWARE INCLUDING ALL IMPLIED </w:t>
      </w:r>
      <w:r>
        <w:lastRenderedPageBreak/>
        <w:t>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AB1638" w:rsidRDefault="00AB1638" w:rsidP="00AB1638">
      <w:pPr>
        <w:rPr>
          <w:rFonts w:hint="eastAsia"/>
        </w:rPr>
      </w:pPr>
      <w:bookmarkStart w:id="0" w:name="OLE_LINK1"/>
      <w:bookmarkStart w:id="1" w:name="OLE_LINK3"/>
      <w:bookmarkStart w:id="2" w:name="_GoBack"/>
      <w:bookmarkEnd w:id="2"/>
    </w:p>
    <w:p w:rsidR="00CC2494" w:rsidRPr="004663C2" w:rsidRDefault="00AB1638">
      <w:pPr>
        <w:rPr>
          <w:rFonts w:hint="eastAsia"/>
          <w:b/>
          <w:caps/>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bookmarkEnd w:id="0"/>
      <w:bookmarkEnd w:id="1"/>
      <w:proofErr w:type="gramEnd"/>
    </w:p>
    <w:sectPr w:rsidR="00CC2494" w:rsidRPr="004663C2">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B78" w:rsidRDefault="00714B78">
      <w:r>
        <w:separator/>
      </w:r>
    </w:p>
  </w:endnote>
  <w:endnote w:type="continuationSeparator" w:id="0">
    <w:p w:rsidR="00714B78" w:rsidRDefault="00714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F12694">
            <w:rPr>
              <w:noProof/>
            </w:rPr>
            <w:t>2021-3-22</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4663C2">
            <w:rPr>
              <w:noProof/>
            </w:rPr>
            <w:t>1</w:t>
          </w:r>
          <w:r>
            <w:rPr>
              <w:noProof/>
            </w:rPr>
            <w:fldChar w:fldCharType="end"/>
          </w:r>
          <w:r>
            <w:rPr>
              <w:rFonts w:hint="eastAsia"/>
            </w:rPr>
            <w:t>页</w:t>
          </w:r>
          <w:r>
            <w:t xml:space="preserve">, </w:t>
          </w:r>
          <w:r>
            <w:rPr>
              <w:rFonts w:hint="eastAsia"/>
            </w:rPr>
            <w:t>共</w:t>
          </w:r>
          <w:r w:rsidR="00714B78">
            <w:rPr>
              <w:noProof/>
            </w:rPr>
            <w:fldChar w:fldCharType="begin"/>
          </w:r>
          <w:r w:rsidR="00714B78">
            <w:rPr>
              <w:noProof/>
            </w:rPr>
            <w:instrText xml:space="preserve"> NUMPAGES  \* Arabic  \* MERGEFORMAT </w:instrText>
          </w:r>
          <w:r w:rsidR="00714B78">
            <w:rPr>
              <w:noProof/>
            </w:rPr>
            <w:fldChar w:fldCharType="separate"/>
          </w:r>
          <w:r w:rsidR="004663C2">
            <w:rPr>
              <w:noProof/>
            </w:rPr>
            <w:t>2</w:t>
          </w:r>
          <w:r w:rsidR="00714B78">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B78" w:rsidRDefault="00714B78">
      <w:r>
        <w:separator/>
      </w:r>
    </w:p>
  </w:footnote>
  <w:footnote w:type="continuationSeparator" w:id="0">
    <w:p w:rsidR="00714B78" w:rsidRDefault="00714B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1C3"/>
    <w:rsid w:val="000C00BE"/>
    <w:rsid w:val="00414AD5"/>
    <w:rsid w:val="004663C2"/>
    <w:rsid w:val="004F19FC"/>
    <w:rsid w:val="00557772"/>
    <w:rsid w:val="00594F0A"/>
    <w:rsid w:val="006D6535"/>
    <w:rsid w:val="00714B78"/>
    <w:rsid w:val="009160C7"/>
    <w:rsid w:val="009221C3"/>
    <w:rsid w:val="00A06385"/>
    <w:rsid w:val="00A55731"/>
    <w:rsid w:val="00A709F7"/>
    <w:rsid w:val="00AB1638"/>
    <w:rsid w:val="00AE5A3A"/>
    <w:rsid w:val="00B16E8A"/>
    <w:rsid w:val="00B916D9"/>
    <w:rsid w:val="00BF5105"/>
    <w:rsid w:val="00CC2494"/>
    <w:rsid w:val="00D2771A"/>
    <w:rsid w:val="00D84A71"/>
    <w:rsid w:val="00E03BD4"/>
    <w:rsid w:val="00EB57D1"/>
    <w:rsid w:val="00F12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3C2EF7-9A98-4364-9CEC-A91C6713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B1638"/>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AB1638"/>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AB1638"/>
    <w:pPr>
      <w:spacing w:before="240" w:after="60"/>
      <w:jc w:val="center"/>
      <w:outlineLvl w:val="0"/>
    </w:pPr>
    <w:rPr>
      <w:rFonts w:ascii="Cambria" w:hAnsi="Cambria"/>
      <w:b/>
      <w:bCs/>
      <w:sz w:val="32"/>
      <w:szCs w:val="32"/>
    </w:rPr>
  </w:style>
  <w:style w:type="character" w:customStyle="1" w:styleId="Char0">
    <w:name w:val="标题 Char"/>
    <w:basedOn w:val="a2"/>
    <w:link w:val="af4"/>
    <w:rsid w:val="00AB1638"/>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14BD0-C1A2-4085-A1EF-B1E14DE68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13</cp:revision>
  <dcterms:created xsi:type="dcterms:W3CDTF">2021-03-22T08:22:00Z</dcterms:created>
  <dcterms:modified xsi:type="dcterms:W3CDTF">2021-03-22T08:24:00Z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(3)qyAaE3t69G0IKYhcNOLxWngOrRXikjADow9pbPf4VM7SpJBLoPMhqwei12IomXabj+JKgLdT
YFXL5DbgBnQtPYiuPc3q5Fdv9MA5VkJA9vh0PVaZNs+x44pLmBzE4L+y80gc/qDIuIBgi5wn
d7mrJBMVxOvvmZ9eXDpM8XZTRQ3m659yfJ4x0047lvumoGmvpNIGZ6Afp8wQxlmrcMwdnjOW
vDAupFFaYW8hB/npMn</vt:lpwstr>
  </property>
  <property fmtid="{D5CDD505-2E9C-101B-9397-08002B2CF9AE}" pid="7" name="_2015_ms_pID_7253431">
    <vt:lpwstr>w8p7gjkvBBIuGAHvnksA8mBOPRAp7MRtrEpYjYzxzhtcN0pJpmlzXi
DC7spJvGqNhJ3qSxc46GYjxI11dtrETcg3t6S9M1E+il67cvYQ+/uecCeOgM/S2hRrbpP/zJ
DiUGZPARVwCMn0C1eAQ+KFrTSg3bxhSIdzOD+oYwQ028jXKRJaQHwpKL5Ee5z2BrQFx4Ygvz
z7YeMpT3c1tEqBF+vSp4PNz7reFNpARkEqJJ</vt:lpwstr>
  </property>
  <property fmtid="{D5CDD505-2E9C-101B-9397-08002B2CF9AE}" pid="8" name="_2015_ms_pID_7253432">
    <vt:lpwstr>JA==</vt:lpwstr>
  </property>
</Properties>
</file>